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Alvaro Arenas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Curriculum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Imascontrol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1/2000-1/2005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Alcolea (Córdoba)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Peón especialista en control de calidad . Toma de muestras, transporte de materiales y maquinaria, control de almacén,  mantenimiento y mejoras en procesos de producción.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5/1998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Genérica no específica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I.E.S Alhaken II. Córdoba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Español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Avanzado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http://barbaro32.MiCVweb.com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