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Cindy Mariuxi Sánchez Recillo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Ministerio de inclusion económica y social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2/2014-5/2017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Educacion (Educación - Formación)</w:t>
            </w:r>
            <w:r>
              <w:rPr>
                <w:lang w:val="es-ES"/>
              </w:rPr>
              <w:t xml:space="preserve"> Educadora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Guayaquil (Guayas)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Acompañamiento a las familias de niños menores de 3 años para impartir estimulación temprana.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Dar talleres en temas de nutrición, bienestar y salud.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Escuela Particular Los niños del futuro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5/2010-2/2014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Educacion (Educación - Formación)</w:t>
            </w:r>
            <w:r>
              <w:rPr>
                <w:lang w:val="es-ES"/>
              </w:rPr>
              <w:t xml:space="preserve"> Profesora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Guayaquil Ecuador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Orientar a los educandos y familias para lograr un mejor rendimiento académico .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Fomentar la formación de valores, respeto y relaciones interpersonales para lograr un mejor ambiente escolar.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Lcda. En Educación Primaria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2/2017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Licenciado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Formación pedagógica , andragógica.</w:t>
            </w:r>
          </w:p>
          <w:p>
            <w:pPr>
              <w:pageBreakBefore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ageBreakBefore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Conocimientos de computación</w:t>
            </w:r>
          </w:p>
          <w:p>
            <w:pPr>
              <w:pageBreakBefore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Word, Excel  ,Power Point.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Educación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Universidad de Guayaquil. Guayaquil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Combatiendo la desnutrición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Taller de 70 horas. Educación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Secap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Mi participación es importante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Taller de 35 horas. Educación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Secap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Orientación de practica docente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Taller de 48 horas. Educación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Universidad de Guayaquil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http://cindymariu1985.MiCVweb.com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