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4509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CENTRO COMERCIAL ÁREA CENTRAL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12/2016-12/0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Facturación y contabilización a través del programa Glasof, realizando tareas de seguimiento de clientes y proveedores, cobros, pagos, caja, conciliación de apuntes contables Control de entrada y salida de documentación. Informes de gastos de suministros, de gastos jurídicos, etc.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Convocatoria y planificación de reuniones. Atención telefónica y derivación de llamadas.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Especialista Administrativo FPII. Rama Administrativa Contable Instituto de Formación Profes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6/2002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AS FONTIÑAS. SANTIAGO DE COMPOSTELA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http://leticiaveigaespinosa.MiCVweb.com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