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http://Sashaaquino89.MiCVweb.com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  <w:t xml:space="preserve">Ofimatica (Word, Excell,…)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Técnico en computación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Nivel: Nivel Avanzado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  <w:t xml:space="preserve">Ofimatica (Word, Excell,…)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Técnico en computación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  <w:t xml:space="preserve">Nivel: Nivel Avanzado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-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SEGIP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11/2017-5/2018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Informática (Legal) Informática</w:t>
            </w:r>
            <w:r>
              <w:br/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Trabajaba en el área de Descartes. Donde verificaba la documentación y los datos del usuario, específicamente yo estaba en atención preferencial donde atendía a niños, mujeres embarazadas, discapacitados y de la tercera edad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Técnico en computación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12/2013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FP3 / Grado Superior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Técnico en computación </w:t>
            </w:r>
          </w:p>
          <w:p>
            <w:pPr>
              <w:pageBreakBefore w:val="0"/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Dactilografia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Parte de atención al cliente y diseño gráfico . Informática y nuevas tecnologías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Instituto Superior Santo Domingo . Santa Cruz de la Sierra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Técnico en computación </w:t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Información adicional de dactilografia y diseño gráfico . Informática y nuevas tecnologías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Instituto Técnico Superior Santo Domingo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278524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2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He estado en muchos trabajos que tienen que ver con atender a clientes. No los voy a defraudar, sólo pido que me den una oportunidad de trabajo.. no pido mucho solo el sueldo mínimo y acorde como pase el tiempo ustedes ya verán mi capacidad. Que el Señor los bendiga! Son de bendición para muchas personas y lo serán para mí &amp;#9825;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